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4E" w:rsidRDefault="00EE304E" w:rsidP="00EE304E">
      <w:pPr>
        <w:pStyle w:val="Normlnweb"/>
        <w:shd w:val="clear" w:color="auto" w:fill="FFFFFF"/>
        <w:spacing w:before="0" w:beforeAutospacing="0" w:after="390" w:afterAutospacing="0"/>
        <w:rPr>
          <w:rStyle w:val="Siln"/>
          <w:rFonts w:ascii="Arial" w:hAnsi="Arial" w:cs="Arial"/>
          <w:color w:val="666666"/>
          <w:sz w:val="21"/>
          <w:szCs w:val="21"/>
        </w:rPr>
      </w:pPr>
      <w:r>
        <w:rPr>
          <w:rStyle w:val="Siln"/>
          <w:rFonts w:ascii="Arial" w:hAnsi="Arial" w:cs="Arial"/>
          <w:color w:val="666666"/>
          <w:sz w:val="21"/>
          <w:szCs w:val="21"/>
        </w:rPr>
        <w:t>NÁVOD NA POUŽITÍ</w:t>
      </w:r>
      <w:r>
        <w:rPr>
          <w:rStyle w:val="Siln"/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 w:rsidRPr="00EE304E">
        <w:rPr>
          <w:rStyle w:val="Siln"/>
          <w:rFonts w:ascii="Arial" w:hAnsi="Arial" w:cs="Arial"/>
          <w:color w:val="666666"/>
          <w:sz w:val="21"/>
          <w:szCs w:val="21"/>
        </w:rPr>
        <w:t>Sanytol</w:t>
      </w:r>
      <w:proofErr w:type="spellEnd"/>
      <w:r w:rsidRPr="00EE304E">
        <w:rPr>
          <w:rStyle w:val="Siln"/>
          <w:rFonts w:ascii="Arial" w:hAnsi="Arial" w:cs="Arial"/>
          <w:color w:val="666666"/>
          <w:sz w:val="21"/>
          <w:szCs w:val="21"/>
        </w:rPr>
        <w:t xml:space="preserve"> dezinfekce, čistič, podlahy a plochy</w:t>
      </w:r>
      <w:r>
        <w:rPr>
          <w:rStyle w:val="Siln"/>
          <w:rFonts w:ascii="Arial" w:hAnsi="Arial" w:cs="Arial"/>
          <w:color w:val="666666"/>
          <w:sz w:val="21"/>
          <w:szCs w:val="21"/>
        </w:rPr>
        <w:t>:</w:t>
      </w:r>
    </w:p>
    <w:p w:rsidR="00EE304E" w:rsidRDefault="00EE304E" w:rsidP="00EE304E">
      <w:pPr>
        <w:pStyle w:val="Normln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666666"/>
          <w:sz w:val="21"/>
          <w:szCs w:val="21"/>
        </w:rPr>
        <w:br/>
        <w:t xml:space="preserve">Čistí a odmašťuje všechny plochy v domácnosti. Velké plochy (podlahy, dlaždice, laminátové podlahy, mramor, cihly, kovové plochy…). Zřeďte 2 víčka nebo 70 ml ve 4 litrech teplé vody. Není třeba promíchat. WC, sanitární zařízení,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dřezové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sifóny: naneste přímo 2 víčka nebo 70 ml neředěného přípravku, nechejte působit celou noc.</w:t>
      </w:r>
    </w:p>
    <w:p w:rsidR="00EE304E" w:rsidRDefault="00EE304E" w:rsidP="00EE304E">
      <w:pPr>
        <w:pStyle w:val="Normln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Plastové a porcelánové předměty: (odpadové koše, potřeby pro domácí zvířátka). Přípravek naneste přímo na houbu nebo kartáček. Neoplachujte.</w:t>
      </w:r>
    </w:p>
    <w:p w:rsidR="00EE304E" w:rsidRDefault="00EE304E" w:rsidP="00EE304E">
      <w:pPr>
        <w:pStyle w:val="Normln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BEZPEČNÝ – BEZ LOUHU</w:t>
      </w:r>
      <w:r>
        <w:rPr>
          <w:rFonts w:ascii="Arial" w:hAnsi="Arial" w:cs="Arial"/>
          <w:color w:val="666666"/>
          <w:sz w:val="21"/>
          <w:szCs w:val="21"/>
        </w:rPr>
        <w:br/>
        <w:t>NEZANECHÁVÁ SKVRNY</w:t>
      </w:r>
      <w:r>
        <w:rPr>
          <w:rFonts w:ascii="Arial" w:hAnsi="Arial" w:cs="Arial"/>
          <w:color w:val="666666"/>
          <w:sz w:val="21"/>
          <w:szCs w:val="21"/>
        </w:rPr>
        <w:br/>
        <w:t>BEZ RIZIKA PRO JAKÉHOLIV MATERIÁLY A TEXTILIE</w:t>
      </w:r>
      <w:r>
        <w:rPr>
          <w:rFonts w:ascii="Arial" w:hAnsi="Arial" w:cs="Arial"/>
          <w:color w:val="666666"/>
          <w:sz w:val="21"/>
          <w:szCs w:val="21"/>
        </w:rPr>
        <w:br/>
        <w:t>SVĚŽÍ A PŘÍJEMNÝ PARFÉM</w:t>
      </w:r>
    </w:p>
    <w:p w:rsidR="00EE304E" w:rsidRDefault="00EE304E" w:rsidP="00EE304E">
      <w:pPr>
        <w:pStyle w:val="Normln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Style w:val="Siln"/>
          <w:rFonts w:ascii="Arial" w:hAnsi="Arial" w:cs="Arial"/>
          <w:color w:val="666666"/>
          <w:sz w:val="21"/>
          <w:szCs w:val="21"/>
        </w:rPr>
        <w:t>Trojí účinek:</w:t>
      </w:r>
      <w:r>
        <w:rPr>
          <w:rFonts w:ascii="Arial" w:hAnsi="Arial" w:cs="Arial"/>
          <w:color w:val="666666"/>
          <w:sz w:val="21"/>
          <w:szCs w:val="21"/>
        </w:rPr>
        <w:t xml:space="preserve"> bakteriální podle normy EN 1276 (5 minut), fungicidní podle normy EN 1650 (15 minut) proti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Candida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Albicans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Aspergillus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Versicolor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 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virucidní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podle normy EN 14476 proti Herpes simplex a chřipkovému viru (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H7N1) (2 hodiny</w:t>
      </w:r>
      <w:proofErr w:type="gramEnd"/>
      <w:r>
        <w:rPr>
          <w:rFonts w:ascii="Arial" w:hAnsi="Arial" w:cs="Arial"/>
          <w:color w:val="666666"/>
          <w:sz w:val="21"/>
          <w:szCs w:val="21"/>
        </w:rPr>
        <w:t>). Účinnost ověřena a zkontrolována autorizovanými laboratořemi. DERMATOLOGICKY TESTOVÁNO.</w:t>
      </w:r>
    </w:p>
    <w:p w:rsidR="00BC72B6" w:rsidRDefault="00BC72B6"/>
    <w:sectPr w:rsidR="00BC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4E"/>
    <w:rsid w:val="00BC72B6"/>
    <w:rsid w:val="00E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E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30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E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3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832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Hercová</dc:creator>
  <cp:lastModifiedBy>Petra Hercová</cp:lastModifiedBy>
  <cp:revision>1</cp:revision>
  <dcterms:created xsi:type="dcterms:W3CDTF">2019-07-01T11:18:00Z</dcterms:created>
  <dcterms:modified xsi:type="dcterms:W3CDTF">2019-07-01T11:19:00Z</dcterms:modified>
</cp:coreProperties>
</file>